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03952" w:rsidRPr="006C68E8" w:rsidRDefault="00603952" w:rsidP="00603952">
      <w:pPr>
        <w:spacing w:line="240" w:lineRule="exact"/>
        <w:rPr>
          <w:szCs w:val="24"/>
        </w:rPr>
      </w:pPr>
      <w:r w:rsidRPr="006C68E8">
        <w:rPr>
          <w:b/>
          <w:szCs w:val="24"/>
        </w:rPr>
        <w:lastRenderedPageBreak/>
        <w:t>TO:</w:t>
      </w:r>
      <w:r w:rsidRPr="006C68E8">
        <w:rPr>
          <w:szCs w:val="24"/>
        </w:rPr>
        <w:tab/>
      </w:r>
      <w:r w:rsidRPr="006C68E8">
        <w:rPr>
          <w:szCs w:val="24"/>
        </w:rPr>
        <w:tab/>
        <w:t xml:space="preserve">Donna L. Nelson, Chairman </w:t>
      </w:r>
    </w:p>
    <w:p w:rsidR="00603952" w:rsidRDefault="00603952" w:rsidP="00603952">
      <w:pPr>
        <w:spacing w:line="240" w:lineRule="exact"/>
        <w:ind w:left="1440"/>
        <w:rPr>
          <w:szCs w:val="24"/>
        </w:rPr>
      </w:pPr>
      <w:r w:rsidRPr="006C68E8">
        <w:rPr>
          <w:szCs w:val="24"/>
        </w:rPr>
        <w:t>Kenneth W. Anderson, Jr., Commissioner</w:t>
      </w:r>
    </w:p>
    <w:p w:rsidR="00603952" w:rsidRDefault="00603952" w:rsidP="00603952">
      <w:pPr>
        <w:spacing w:line="240" w:lineRule="exact"/>
        <w:ind w:left="1440"/>
        <w:rPr>
          <w:szCs w:val="24"/>
        </w:rPr>
      </w:pPr>
      <w:r>
        <w:rPr>
          <w:szCs w:val="24"/>
        </w:rPr>
        <w:t>Brandy Marty Marquez, Commissioner</w:t>
      </w:r>
    </w:p>
    <w:p w:rsidR="00603952" w:rsidRPr="006C68E8" w:rsidRDefault="00603952" w:rsidP="00603952">
      <w:pPr>
        <w:spacing w:line="240" w:lineRule="exact"/>
        <w:ind w:left="1440"/>
        <w:rPr>
          <w:szCs w:val="24"/>
        </w:rPr>
      </w:pPr>
    </w:p>
    <w:p w:rsidR="00603952" w:rsidRPr="006C68E8" w:rsidRDefault="00603952" w:rsidP="00603952">
      <w:pPr>
        <w:spacing w:line="240" w:lineRule="exact"/>
        <w:ind w:left="1440"/>
        <w:rPr>
          <w:szCs w:val="24"/>
        </w:rPr>
      </w:pPr>
      <w:r w:rsidRPr="006C68E8">
        <w:rPr>
          <w:szCs w:val="24"/>
        </w:rPr>
        <w:t>All Parties of Record</w:t>
      </w:r>
    </w:p>
    <w:p w:rsidR="00603952" w:rsidRPr="006C68E8" w:rsidRDefault="00603952" w:rsidP="00603952">
      <w:pPr>
        <w:spacing w:line="240" w:lineRule="exact"/>
        <w:rPr>
          <w:szCs w:val="24"/>
        </w:rPr>
      </w:pPr>
      <w:r w:rsidRPr="006C68E8">
        <w:rPr>
          <w:szCs w:val="24"/>
        </w:rPr>
        <w:tab/>
      </w:r>
      <w:r w:rsidRPr="006C68E8">
        <w:rPr>
          <w:szCs w:val="24"/>
        </w:rPr>
        <w:tab/>
      </w:r>
    </w:p>
    <w:p w:rsidR="00603952" w:rsidRPr="00761334" w:rsidRDefault="00603952" w:rsidP="00603952">
      <w:pPr>
        <w:rPr>
          <w:rFonts w:eastAsia="SimSun"/>
        </w:rPr>
      </w:pPr>
      <w:r w:rsidRPr="006C68E8">
        <w:rPr>
          <w:b/>
          <w:szCs w:val="24"/>
        </w:rPr>
        <w:t>FROM:</w:t>
      </w:r>
      <w:r w:rsidRPr="006C68E8">
        <w:rPr>
          <w:szCs w:val="24"/>
        </w:rPr>
        <w:tab/>
      </w:r>
      <w:r w:rsidRPr="00761334">
        <w:rPr>
          <w:rFonts w:eastAsia="SimSun"/>
        </w:rPr>
        <w:t xml:space="preserve">Irene Montelongo </w:t>
      </w:r>
    </w:p>
    <w:p w:rsidR="00603952" w:rsidRPr="00761334" w:rsidRDefault="00603952" w:rsidP="00603952">
      <w:pPr>
        <w:ind w:left="720" w:firstLine="720"/>
        <w:rPr>
          <w:rFonts w:eastAsia="SimSun"/>
        </w:rPr>
      </w:pPr>
      <w:r w:rsidRPr="00761334">
        <w:rPr>
          <w:rFonts w:eastAsia="SimSun"/>
        </w:rPr>
        <w:t xml:space="preserve">Director, Docket Management </w:t>
      </w:r>
    </w:p>
    <w:p w:rsidR="00603952" w:rsidRPr="006C68E8" w:rsidRDefault="00603952" w:rsidP="00603952">
      <w:pPr>
        <w:ind w:left="720" w:firstLine="720"/>
        <w:rPr>
          <w:szCs w:val="24"/>
        </w:rPr>
      </w:pPr>
    </w:p>
    <w:p w:rsidR="00603952" w:rsidRPr="006C68E8" w:rsidRDefault="00603952" w:rsidP="00603952">
      <w:pPr>
        <w:ind w:left="1440" w:hanging="1440"/>
        <w:jc w:val="both"/>
        <w:rPr>
          <w:b/>
          <w:szCs w:val="24"/>
        </w:rPr>
      </w:pPr>
      <w:r w:rsidRPr="006C68E8">
        <w:rPr>
          <w:b/>
          <w:szCs w:val="24"/>
        </w:rPr>
        <w:t>RE</w:t>
      </w:r>
      <w:r>
        <w:rPr>
          <w:b/>
          <w:szCs w:val="24"/>
        </w:rPr>
        <w:tab/>
      </w:r>
      <w:r w:rsidRPr="006C68E8">
        <w:rPr>
          <w:b/>
          <w:szCs w:val="24"/>
        </w:rPr>
        <w:t xml:space="preserve">Open Meeting of </w:t>
      </w:r>
      <w:r>
        <w:rPr>
          <w:b/>
          <w:szCs w:val="24"/>
        </w:rPr>
        <w:t>December 18, 2014</w:t>
      </w:r>
    </w:p>
    <w:p w:rsidR="003E45F9" w:rsidRPr="004C7983" w:rsidRDefault="003E45F9" w:rsidP="003E45F9">
      <w:pPr>
        <w:tabs>
          <w:tab w:val="left" w:pos="810"/>
          <w:tab w:val="left" w:pos="1530"/>
          <w:tab w:val="left" w:pos="1710"/>
        </w:tabs>
        <w:ind w:left="1440"/>
        <w:jc w:val="both"/>
        <w:rPr>
          <w:b/>
          <w:i/>
        </w:rPr>
      </w:pPr>
      <w:r w:rsidRPr="00DC225D">
        <w:rPr>
          <w:bCs/>
        </w:rPr>
        <w:t xml:space="preserve">Docket No. </w:t>
      </w:r>
      <w:r>
        <w:rPr>
          <w:bCs/>
        </w:rPr>
        <w:t>43705</w:t>
      </w:r>
      <w:r w:rsidRPr="00DC225D">
        <w:rPr>
          <w:bCs/>
        </w:rPr>
        <w:t xml:space="preserve"> </w:t>
      </w:r>
      <w:r w:rsidRPr="00DC225D">
        <w:rPr>
          <w:bCs/>
          <w:i/>
        </w:rPr>
        <w:t xml:space="preserve">– </w:t>
      </w:r>
      <w:r w:rsidRPr="004C7983">
        <w:rPr>
          <w:i/>
        </w:rPr>
        <w:t>Agreed Notice of Violation and Settlement Agreement Relating to Power Resources L</w:t>
      </w:r>
      <w:r>
        <w:rPr>
          <w:i/>
        </w:rPr>
        <w:t>td</w:t>
      </w:r>
      <w:r w:rsidRPr="004C7983">
        <w:rPr>
          <w:i/>
        </w:rPr>
        <w:t>.'s Violation of PURA § 39.151(d), P.U.C. Subst. R. § 25.503(f)(2), and ERCOT Operating Guide §§ 2.2.5(2), Related to Automatic Voltage Regulators, and 2.6.2(1), Related to Generators</w:t>
      </w:r>
    </w:p>
    <w:p w:rsidR="003E45F9" w:rsidRDefault="003E45F9" w:rsidP="003E45F9">
      <w:pPr>
        <w:tabs>
          <w:tab w:val="left" w:pos="1530"/>
          <w:tab w:val="left" w:pos="1710"/>
        </w:tabs>
        <w:ind w:left="1440"/>
        <w:jc w:val="both"/>
        <w:rPr>
          <w:i/>
          <w:color w:val="000000"/>
        </w:rPr>
      </w:pPr>
    </w:p>
    <w:p w:rsidR="00603952" w:rsidRDefault="00603952" w:rsidP="00603952">
      <w:pPr>
        <w:tabs>
          <w:tab w:val="left" w:pos="1530"/>
          <w:tab w:val="left" w:pos="1710"/>
        </w:tabs>
        <w:ind w:left="1440"/>
        <w:jc w:val="both"/>
        <w:rPr>
          <w:i/>
          <w:color w:val="000000"/>
        </w:rPr>
      </w:pPr>
    </w:p>
    <w:p w:rsidR="00603952" w:rsidRPr="006C68E8" w:rsidRDefault="00603952" w:rsidP="00603952">
      <w:pPr>
        <w:tabs>
          <w:tab w:val="left" w:pos="1440"/>
        </w:tabs>
        <w:jc w:val="both"/>
        <w:rPr>
          <w:szCs w:val="24"/>
        </w:rPr>
      </w:pPr>
      <w:r w:rsidRPr="006C68E8">
        <w:rPr>
          <w:b/>
          <w:szCs w:val="24"/>
        </w:rPr>
        <w:t>DATE:</w:t>
      </w:r>
      <w:r w:rsidRPr="006C68E8">
        <w:rPr>
          <w:b/>
          <w:szCs w:val="24"/>
        </w:rPr>
        <w:tab/>
      </w:r>
      <w:r w:rsidR="001A0DBC">
        <w:rPr>
          <w:szCs w:val="24"/>
        </w:rPr>
        <w:t>November 2</w:t>
      </w:r>
      <w:bookmarkStart w:id="0" w:name="_GoBack"/>
      <w:bookmarkEnd w:id="0"/>
      <w:r>
        <w:rPr>
          <w:szCs w:val="24"/>
        </w:rPr>
        <w:t>4, 2014</w:t>
      </w:r>
    </w:p>
    <w:p w:rsidR="00603952" w:rsidRPr="006C68E8" w:rsidRDefault="00603952" w:rsidP="00603952">
      <w:pPr>
        <w:spacing w:before="120"/>
        <w:ind w:firstLine="720"/>
        <w:jc w:val="both"/>
        <w:rPr>
          <w:szCs w:val="24"/>
        </w:rPr>
      </w:pPr>
    </w:p>
    <w:p w:rsidR="00603952" w:rsidRPr="006C68E8" w:rsidRDefault="00603952" w:rsidP="00603952">
      <w:pPr>
        <w:ind w:firstLine="720"/>
        <w:jc w:val="both"/>
        <w:rPr>
          <w:szCs w:val="24"/>
        </w:rPr>
      </w:pPr>
      <w:r w:rsidRPr="006C68E8">
        <w:rPr>
          <w:szCs w:val="24"/>
        </w:rPr>
        <w:t xml:space="preserve">Enclosed is a copy of the Proposed Order in the above-referenced docket.  The Commission is currently scheduled to consider this docket at an open meeting to begin at 9:30 a.m. on </w:t>
      </w:r>
      <w:r>
        <w:rPr>
          <w:szCs w:val="24"/>
        </w:rPr>
        <w:t>Thursday, December 18, 2014</w:t>
      </w:r>
      <w:r w:rsidRPr="006C68E8">
        <w:rPr>
          <w:szCs w:val="24"/>
        </w:rPr>
        <w:t>, at the Commission’s offices, 1701 North Congress Avenue, Austin, Texas.  The parties shall file corrections or exceptions to t</w:t>
      </w:r>
      <w:r>
        <w:rPr>
          <w:szCs w:val="24"/>
        </w:rPr>
        <w:t>he Proposed Order on or before Wednesday, December 10, 2014.</w:t>
      </w:r>
    </w:p>
    <w:p w:rsidR="00603952" w:rsidRDefault="00603952" w:rsidP="00603952">
      <w:pPr>
        <w:spacing w:before="120"/>
        <w:ind w:firstLine="720"/>
        <w:jc w:val="both"/>
        <w:rPr>
          <w:b/>
          <w:szCs w:val="24"/>
        </w:rPr>
      </w:pPr>
    </w:p>
    <w:p w:rsidR="00603952" w:rsidRPr="006C68E8" w:rsidRDefault="00603952" w:rsidP="00603952">
      <w:pPr>
        <w:ind w:firstLine="720"/>
        <w:jc w:val="both"/>
        <w:rPr>
          <w:b/>
          <w:szCs w:val="24"/>
        </w:rPr>
      </w:pPr>
      <w:r w:rsidRPr="006C68E8">
        <w:rPr>
          <w:b/>
          <w:szCs w:val="24"/>
        </w:rPr>
        <w:t>If there are no corrections or exceptions, no response is necessary.</w:t>
      </w:r>
    </w:p>
    <w:p w:rsidR="00603952" w:rsidRPr="006C68E8" w:rsidRDefault="00603952" w:rsidP="00603952">
      <w:pPr>
        <w:ind w:firstLine="720"/>
        <w:jc w:val="both"/>
        <w:rPr>
          <w:szCs w:val="24"/>
        </w:rPr>
      </w:pPr>
    </w:p>
    <w:p w:rsidR="00603952" w:rsidRDefault="00603952" w:rsidP="00603952">
      <w:pPr>
        <w:ind w:firstLine="720"/>
        <w:jc w:val="both"/>
        <w:rPr>
          <w:szCs w:val="24"/>
        </w:rPr>
      </w:pPr>
    </w:p>
    <w:p w:rsidR="00603952" w:rsidRDefault="00603952" w:rsidP="00603952">
      <w:pPr>
        <w:ind w:firstLine="720"/>
        <w:jc w:val="both"/>
        <w:rPr>
          <w:szCs w:val="24"/>
        </w:rPr>
      </w:pPr>
    </w:p>
    <w:p w:rsidR="00132100" w:rsidRPr="006C68E8" w:rsidRDefault="00132100" w:rsidP="00603952">
      <w:pPr>
        <w:ind w:firstLine="720"/>
        <w:jc w:val="both"/>
        <w:rPr>
          <w:szCs w:val="24"/>
        </w:rPr>
      </w:pPr>
    </w:p>
    <w:p w:rsidR="00603952" w:rsidRPr="009512B9" w:rsidRDefault="00603952" w:rsidP="00603952">
      <w:pPr>
        <w:jc w:val="both"/>
        <w:rPr>
          <w:sz w:val="16"/>
          <w:szCs w:val="16"/>
        </w:rPr>
      </w:pPr>
      <w:r w:rsidRPr="00F70D76">
        <w:rPr>
          <w:sz w:val="16"/>
          <w:szCs w:val="16"/>
        </w:rPr>
        <w:fldChar w:fldCharType="begin"/>
      </w:r>
      <w:r w:rsidRPr="00F70D76">
        <w:rPr>
          <w:sz w:val="16"/>
          <w:szCs w:val="16"/>
        </w:rPr>
        <w:instrText xml:space="preserve"> FILENAME  \p  \* MERGEFORMAT </w:instrText>
      </w:r>
      <w:r w:rsidRPr="00F70D76">
        <w:rPr>
          <w:sz w:val="16"/>
          <w:szCs w:val="16"/>
        </w:rPr>
        <w:fldChar w:fldCharType="separate"/>
      </w:r>
      <w:r w:rsidR="00132100">
        <w:rPr>
          <w:noProof/>
          <w:sz w:val="16"/>
          <w:szCs w:val="16"/>
        </w:rPr>
        <w:t>Q:\CADM\Docket Management\Electric\NOV\43xxx\43705 PO Memo.docx</w:t>
      </w:r>
      <w:r w:rsidRPr="00F70D76">
        <w:rPr>
          <w:noProof/>
          <w:sz w:val="16"/>
          <w:szCs w:val="16"/>
        </w:rPr>
        <w:fldChar w:fldCharType="end"/>
      </w:r>
    </w:p>
    <w:p w:rsidR="00603952" w:rsidRDefault="00603952" w:rsidP="00603952"/>
    <w:p w:rsidR="009E3AC7" w:rsidRDefault="009E3AC7" w:rsidP="00C93E4A"/>
    <w:sectPr w:rsidR="009E3AC7" w:rsidSect="00391B01">
      <w:headerReference w:type="default" r:id="rId13"/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952" w:rsidRDefault="00603952" w:rsidP="00F205E0">
      <w:r>
        <w:separator/>
      </w:r>
    </w:p>
  </w:endnote>
  <w:endnote w:type="continuationSeparator" w:id="0">
    <w:p w:rsidR="00603952" w:rsidRDefault="0060395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2A7" w:rsidRDefault="003B52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15pt;height:14.15pt" o:ole="" fillcolor="window">
          <v:imagedata r:id="rId1" o:title=""/>
        </v:shape>
        <o:OLEObject Type="Embed" ProgID="MSDraw" ShapeID="_x0000_i1026" DrawAspect="Content" ObjectID="_1478332551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2A7" w:rsidRDefault="003B52A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952" w:rsidRDefault="00603952" w:rsidP="00F205E0">
      <w:r>
        <w:separator/>
      </w:r>
    </w:p>
  </w:footnote>
  <w:footnote w:type="continuationSeparator" w:id="0">
    <w:p w:rsidR="00603952" w:rsidRDefault="0060395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2A7" w:rsidRDefault="003B52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45pt;height:74.45pt" o:ole="">
          <v:imagedata r:id="rId1" o:title=""/>
        </v:shape>
        <o:OLEObject Type="Embed" ProgID="CPaint4" ShapeID="_x0000_i1025" DrawAspect="Content" ObjectID="_1478332550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Rick Perry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2A7" w:rsidRDefault="003B52A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isplayBackgroundShape/>
  <w:proofState w:spelling="clean" w:grammar="clean"/>
  <w:attachedTemplate r:id="rId1"/>
  <w:defaultTabStop w:val="720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952"/>
    <w:rsid w:val="00054249"/>
    <w:rsid w:val="00081D53"/>
    <w:rsid w:val="000A4384"/>
    <w:rsid w:val="00132100"/>
    <w:rsid w:val="001A0DBC"/>
    <w:rsid w:val="001C60C2"/>
    <w:rsid w:val="001F67D8"/>
    <w:rsid w:val="00266D3A"/>
    <w:rsid w:val="00333DA2"/>
    <w:rsid w:val="003B52A7"/>
    <w:rsid w:val="003C1C7E"/>
    <w:rsid w:val="003E45F9"/>
    <w:rsid w:val="003F6056"/>
    <w:rsid w:val="004F132B"/>
    <w:rsid w:val="0057420A"/>
    <w:rsid w:val="00603952"/>
    <w:rsid w:val="006856A5"/>
    <w:rsid w:val="00783E18"/>
    <w:rsid w:val="00787F8C"/>
    <w:rsid w:val="008143E2"/>
    <w:rsid w:val="008348B5"/>
    <w:rsid w:val="00890720"/>
    <w:rsid w:val="008E2B50"/>
    <w:rsid w:val="009B073B"/>
    <w:rsid w:val="009E3AC7"/>
    <w:rsid w:val="00A12349"/>
    <w:rsid w:val="00AC26D9"/>
    <w:rsid w:val="00C3714F"/>
    <w:rsid w:val="00C6276B"/>
    <w:rsid w:val="00C93E4A"/>
    <w:rsid w:val="00CB24AC"/>
    <w:rsid w:val="00D96923"/>
    <w:rsid w:val="00DE78BA"/>
    <w:rsid w:val="00E83210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952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952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ltrhd.dotx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Shockey, Kathy</dc:creator>
  <cp:lastModifiedBy>Shockey, Kathy</cp:lastModifiedBy>
  <cp:revision>4</cp:revision>
  <cp:lastPrinted>2014-11-13T17:17:00Z</cp:lastPrinted>
  <dcterms:created xsi:type="dcterms:W3CDTF">2014-11-13T17:17:00Z</dcterms:created>
  <dcterms:modified xsi:type="dcterms:W3CDTF">2014-11-24T17:09:00Z</dcterms:modified>
</cp:coreProperties>
</file>